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01" w:rsidRDefault="00020001" w:rsidP="00DA4ECC">
      <w:pPr>
        <w:spacing w:line="360" w:lineRule="auto"/>
      </w:pPr>
    </w:p>
    <w:p w:rsidR="00067057" w:rsidRPr="00DA4ECC" w:rsidRDefault="00067057" w:rsidP="00DA4ECC">
      <w:pPr>
        <w:spacing w:line="360" w:lineRule="auto"/>
        <w:jc w:val="both"/>
        <w:rPr>
          <w:rFonts w:ascii="Arial" w:eastAsia="Times New Roman" w:hAnsi="Arial" w:cs="Arial"/>
          <w:color w:val="000000"/>
          <w:lang w:val="en-GB"/>
        </w:rPr>
      </w:pPr>
      <w:r w:rsidRPr="00DA4ECC">
        <w:rPr>
          <w:rFonts w:ascii="Arial" w:eastAsia="Times New Roman" w:hAnsi="Arial" w:cs="Arial"/>
          <w:color w:val="000000"/>
          <w:lang w:val="en-GB"/>
        </w:rPr>
        <w:t>Dear Colleagues,</w:t>
      </w:r>
    </w:p>
    <w:p w:rsidR="00067057" w:rsidRPr="00DA4ECC" w:rsidRDefault="00067057" w:rsidP="00DA4ECC">
      <w:pPr>
        <w:spacing w:line="360" w:lineRule="auto"/>
        <w:jc w:val="both"/>
        <w:rPr>
          <w:rFonts w:ascii="Arial" w:hAnsi="Arial" w:cs="Arial"/>
          <w:lang w:val="en-GB"/>
        </w:rPr>
      </w:pPr>
      <w:r w:rsidRPr="00DA4ECC">
        <w:rPr>
          <w:rFonts w:ascii="Arial" w:hAnsi="Arial" w:cs="Arial"/>
          <w:b/>
          <w:lang w:val="en-GB"/>
        </w:rPr>
        <w:t xml:space="preserve">The </w:t>
      </w:r>
      <w:proofErr w:type="spellStart"/>
      <w:r w:rsidRPr="00DA4ECC">
        <w:rPr>
          <w:rFonts w:ascii="Arial" w:hAnsi="Arial" w:cs="Arial"/>
          <w:b/>
          <w:lang w:val="en-GB"/>
        </w:rPr>
        <w:t>Panzini</w:t>
      </w:r>
      <w:proofErr w:type="spellEnd"/>
      <w:r w:rsidRPr="00DA4ECC">
        <w:rPr>
          <w:rFonts w:ascii="Arial" w:hAnsi="Arial" w:cs="Arial"/>
          <w:b/>
          <w:lang w:val="en-GB"/>
        </w:rPr>
        <w:t xml:space="preserve"> High School in </w:t>
      </w:r>
      <w:proofErr w:type="spellStart"/>
      <w:r w:rsidRPr="00DA4ECC">
        <w:rPr>
          <w:rFonts w:ascii="Arial" w:hAnsi="Arial" w:cs="Arial"/>
          <w:b/>
          <w:lang w:val="en-GB"/>
        </w:rPr>
        <w:t>Senigallia</w:t>
      </w:r>
      <w:proofErr w:type="spellEnd"/>
      <w:r w:rsidRPr="00DA4ECC">
        <w:rPr>
          <w:rFonts w:ascii="Arial" w:hAnsi="Arial" w:cs="Arial"/>
          <w:b/>
          <w:lang w:val="en-GB"/>
        </w:rPr>
        <w:t xml:space="preserve"> </w:t>
      </w:r>
      <w:r w:rsidRPr="00DA4ECC">
        <w:rPr>
          <w:rFonts w:ascii="Arial" w:hAnsi="Arial" w:cs="Arial"/>
          <w:lang w:val="en-GB"/>
        </w:rPr>
        <w:t xml:space="preserve">has an important and  long tradition. The school was established to promote innovation in hospitality, with experimental workshops and teaching methods. The catering and hospitality institute, ‘A. </w:t>
      </w:r>
      <w:proofErr w:type="spellStart"/>
      <w:r w:rsidRPr="00DA4ECC">
        <w:rPr>
          <w:rFonts w:ascii="Arial" w:hAnsi="Arial" w:cs="Arial"/>
          <w:lang w:val="en-GB"/>
        </w:rPr>
        <w:t>Panzini</w:t>
      </w:r>
      <w:proofErr w:type="spellEnd"/>
      <w:r w:rsidRPr="00DA4ECC">
        <w:rPr>
          <w:rFonts w:ascii="Arial" w:hAnsi="Arial" w:cs="Arial"/>
          <w:lang w:val="en-GB"/>
        </w:rPr>
        <w:t>’ has savoured the experience of the past, is oriented in the present and lives projected into the future.</w:t>
      </w:r>
    </w:p>
    <w:p w:rsidR="00332D5B" w:rsidRDefault="00067057" w:rsidP="00DA4ECC">
      <w:pPr>
        <w:spacing w:line="360" w:lineRule="auto"/>
        <w:jc w:val="both"/>
        <w:rPr>
          <w:rFonts w:ascii="Arial" w:hAnsi="Arial" w:cs="Arial"/>
          <w:lang w:val="en-GB"/>
        </w:rPr>
      </w:pPr>
      <w:r w:rsidRPr="00DA4ECC">
        <w:rPr>
          <w:rFonts w:ascii="Arial" w:hAnsi="Arial" w:cs="Arial"/>
          <w:b/>
          <w:lang w:val="en-GB"/>
        </w:rPr>
        <w:t xml:space="preserve">50 years of history </w:t>
      </w:r>
      <w:r w:rsidRPr="00DA4ECC">
        <w:rPr>
          <w:rFonts w:ascii="Arial" w:hAnsi="Arial" w:cs="Arial"/>
          <w:lang w:val="en-GB"/>
        </w:rPr>
        <w:t>have provided incredible experiences and with this b</w:t>
      </w:r>
      <w:r w:rsidR="00332D5B">
        <w:rPr>
          <w:rFonts w:ascii="Arial" w:hAnsi="Arial" w:cs="Arial"/>
          <w:lang w:val="en-GB"/>
        </w:rPr>
        <w:t>ackground our</w:t>
      </w:r>
      <w:r w:rsidR="00390BFA">
        <w:rPr>
          <w:rFonts w:ascii="Arial" w:hAnsi="Arial" w:cs="Arial"/>
          <w:lang w:val="en-GB"/>
        </w:rPr>
        <w:t xml:space="preserve"> school </w:t>
      </w:r>
      <w:r w:rsidRPr="00DA4ECC">
        <w:rPr>
          <w:rFonts w:ascii="Arial" w:hAnsi="Arial" w:cs="Arial"/>
          <w:lang w:val="en-GB"/>
        </w:rPr>
        <w:t xml:space="preserve">proposes </w:t>
      </w:r>
      <w:r w:rsidR="00332D5B">
        <w:rPr>
          <w:rFonts w:ascii="Arial" w:hAnsi="Arial" w:cs="Arial"/>
          <w:lang w:val="en-GB"/>
        </w:rPr>
        <w:t xml:space="preserve">a new project, </w:t>
      </w:r>
      <w:r w:rsidRPr="00DA4ECC">
        <w:rPr>
          <w:rFonts w:ascii="Arial" w:hAnsi="Arial" w:cs="Arial"/>
          <w:b/>
          <w:lang w:val="en-GB"/>
        </w:rPr>
        <w:t>OPEN</w:t>
      </w:r>
      <w:r w:rsidRPr="00DA4ECC">
        <w:rPr>
          <w:rFonts w:ascii="Arial" w:hAnsi="Arial" w:cs="Arial"/>
          <w:lang w:val="en-GB"/>
        </w:rPr>
        <w:t xml:space="preserve">, thanks to a synergy between </w:t>
      </w:r>
      <w:r w:rsidRPr="00DA4ECC">
        <w:rPr>
          <w:rFonts w:ascii="Arial" w:hAnsi="Arial" w:cs="Arial"/>
          <w:b/>
          <w:lang w:val="en-GB"/>
        </w:rPr>
        <w:t>teachers, students, staff, various stakeholders and the local territory.</w:t>
      </w:r>
      <w:r w:rsidRPr="00DA4ECC">
        <w:rPr>
          <w:rFonts w:ascii="Arial" w:hAnsi="Arial" w:cs="Arial"/>
          <w:lang w:val="en-GB"/>
        </w:rPr>
        <w:t xml:space="preserve"> </w:t>
      </w:r>
    </w:p>
    <w:p w:rsidR="00067057" w:rsidRPr="00DA4ECC" w:rsidRDefault="00067057" w:rsidP="00DA4ECC">
      <w:pPr>
        <w:spacing w:line="360" w:lineRule="auto"/>
        <w:jc w:val="both"/>
        <w:rPr>
          <w:rFonts w:ascii="Arial" w:eastAsia="Times New Roman" w:hAnsi="Arial" w:cs="Arial"/>
          <w:color w:val="000000"/>
          <w:lang w:val="en-GB"/>
        </w:rPr>
      </w:pPr>
      <w:r w:rsidRPr="00DA4ECC">
        <w:rPr>
          <w:rFonts w:ascii="Arial" w:eastAsia="Times New Roman" w:hAnsi="Arial" w:cs="Arial"/>
          <w:color w:val="000000"/>
          <w:lang w:val="en-GB"/>
        </w:rPr>
        <w:t>“OPEN” will involve the excellences of all the High Schools from Italy and Europe in specific professional competitions from 18</w:t>
      </w:r>
      <w:r w:rsidRPr="00DA4ECC">
        <w:rPr>
          <w:rFonts w:ascii="Arial" w:eastAsia="Times New Roman" w:hAnsi="Arial" w:cs="Arial"/>
          <w:color w:val="000000"/>
          <w:vertAlign w:val="superscript"/>
          <w:lang w:val="en-GB"/>
        </w:rPr>
        <w:t>th</w:t>
      </w:r>
      <w:r w:rsidRPr="00DA4ECC">
        <w:rPr>
          <w:rFonts w:ascii="Arial" w:eastAsia="Times New Roman" w:hAnsi="Arial" w:cs="Arial"/>
          <w:color w:val="000000"/>
          <w:lang w:val="en-GB"/>
        </w:rPr>
        <w:t xml:space="preserve"> to 22</w:t>
      </w:r>
      <w:r w:rsidRPr="00DA4ECC">
        <w:rPr>
          <w:rFonts w:ascii="Arial" w:eastAsia="Times New Roman" w:hAnsi="Arial" w:cs="Arial"/>
          <w:color w:val="000000"/>
          <w:vertAlign w:val="superscript"/>
          <w:lang w:val="en-GB"/>
        </w:rPr>
        <w:t>nd</w:t>
      </w:r>
      <w:r w:rsidRPr="00DA4ECC">
        <w:rPr>
          <w:rFonts w:ascii="Arial" w:eastAsia="Times New Roman" w:hAnsi="Arial" w:cs="Arial"/>
          <w:color w:val="000000"/>
          <w:lang w:val="en-GB"/>
        </w:rPr>
        <w:t xml:space="preserve"> May 2020. Students from different Nations will be guests of the city of </w:t>
      </w:r>
      <w:proofErr w:type="spellStart"/>
      <w:r w:rsidRPr="00DA4ECC">
        <w:rPr>
          <w:rFonts w:ascii="Arial" w:eastAsia="Times New Roman" w:hAnsi="Arial" w:cs="Arial"/>
          <w:color w:val="000000"/>
          <w:lang w:val="en-GB"/>
        </w:rPr>
        <w:t>Senigallia</w:t>
      </w:r>
      <w:proofErr w:type="spellEnd"/>
      <w:r w:rsidRPr="00DA4ECC">
        <w:rPr>
          <w:rFonts w:ascii="Arial" w:eastAsia="Times New Roman" w:hAnsi="Arial" w:cs="Arial"/>
          <w:color w:val="000000"/>
          <w:lang w:val="en-GB"/>
        </w:rPr>
        <w:t xml:space="preserve"> and its partners, to play, learn, listen and share their experiences. The common goal is to make students aware citizens, as well as autonomous professionals and to create a  concrete inter-European twinning between schools and students from Europe.</w:t>
      </w:r>
    </w:p>
    <w:p w:rsidR="00067057" w:rsidRPr="00DA4ECC" w:rsidRDefault="00067057" w:rsidP="00DA4ECC">
      <w:pPr>
        <w:spacing w:line="360" w:lineRule="auto"/>
        <w:jc w:val="both"/>
        <w:rPr>
          <w:rFonts w:ascii="Arial" w:eastAsia="Times New Roman" w:hAnsi="Arial" w:cs="Arial"/>
          <w:lang w:val="en-GB"/>
        </w:rPr>
      </w:pPr>
      <w:r w:rsidRPr="00DA4ECC">
        <w:rPr>
          <w:rFonts w:ascii="Arial" w:eastAsia="Times New Roman" w:hAnsi="Arial" w:cs="Arial"/>
          <w:lang w:val="en-GB"/>
        </w:rPr>
        <w:t>OPEN  turns out to be such a large project with infinite possibilities that it covers all of the sustainable development goals of the Agenda Europe 2030, from the topic of education to sustainable development, from tourism to entrepreneurship, and what is more it certifies all the key competences promoted by the Council of Europe in the 2018 Recommendation of the Key Competences for Life Long Learning. Moreover, the project represents a new way of practicing sustainable education, and in addition it pays attention to young people who want to be protagonists and leaders in the improvement, and it also enhances the values of</w:t>
      </w:r>
      <w:r w:rsidRPr="00DA4ECC">
        <w:rPr>
          <w:rFonts w:ascii="Arial" w:eastAsia="Times New Roman" w:hAnsi="Arial" w:cs="Arial"/>
          <w:strike/>
          <w:lang w:val="en-GB"/>
        </w:rPr>
        <w:t xml:space="preserve"> </w:t>
      </w:r>
      <w:r w:rsidRPr="00DA4ECC">
        <w:rPr>
          <w:rFonts w:ascii="Arial" w:eastAsia="Times New Roman" w:hAnsi="Arial" w:cs="Arial"/>
          <w:lang w:val="en-GB"/>
        </w:rPr>
        <w:t>European citizenship, and it is highlighted as a new key of dialogue in the contemporary multicultural contexts.</w:t>
      </w:r>
    </w:p>
    <w:p w:rsidR="00067057" w:rsidRPr="00DA4ECC" w:rsidRDefault="00067057" w:rsidP="00DA4ECC">
      <w:pPr>
        <w:spacing w:line="360" w:lineRule="auto"/>
        <w:jc w:val="both"/>
        <w:rPr>
          <w:rFonts w:ascii="Arial" w:eastAsia="Times New Roman" w:hAnsi="Arial" w:cs="Arial"/>
          <w:color w:val="000000"/>
          <w:u w:val="single"/>
          <w:lang w:val="en-GB"/>
        </w:rPr>
      </w:pPr>
      <w:r w:rsidRPr="00DA4ECC">
        <w:rPr>
          <w:rFonts w:ascii="Arial" w:eastAsia="Times New Roman" w:hAnsi="Arial" w:cs="Arial"/>
          <w:color w:val="000000"/>
          <w:lang w:val="en-GB"/>
        </w:rPr>
        <w:t xml:space="preserve">At this competition each Italian region will be represented by a team composed of </w:t>
      </w:r>
      <w:r w:rsidRPr="00DA4ECC">
        <w:rPr>
          <w:rFonts w:ascii="Arial" w:eastAsia="Times New Roman" w:hAnsi="Arial" w:cs="Arial"/>
          <w:color w:val="000000"/>
          <w:u w:val="single"/>
          <w:lang w:val="en-GB"/>
        </w:rPr>
        <w:t>14 players:</w:t>
      </w:r>
    </w:p>
    <w:p w:rsidR="00067057" w:rsidRPr="00DA4ECC" w:rsidRDefault="00067057" w:rsidP="00DA4ECC">
      <w:pPr>
        <w:numPr>
          <w:ilvl w:val="0"/>
          <w:numId w:val="1"/>
        </w:numPr>
        <w:pBdr>
          <w:top w:val="nil"/>
          <w:left w:val="nil"/>
          <w:bottom w:val="nil"/>
          <w:right w:val="nil"/>
          <w:between w:val="nil"/>
        </w:pBdr>
        <w:spacing w:after="0" w:line="360" w:lineRule="auto"/>
        <w:jc w:val="both"/>
        <w:rPr>
          <w:rFonts w:ascii="Arial" w:eastAsia="Times New Roman" w:hAnsi="Arial" w:cs="Arial"/>
          <w:color w:val="000000"/>
          <w:u w:val="single"/>
          <w:lang w:val="en-GB"/>
        </w:rPr>
      </w:pPr>
      <w:r w:rsidRPr="00DA4ECC">
        <w:rPr>
          <w:rFonts w:ascii="Arial" w:eastAsia="Times New Roman" w:hAnsi="Arial" w:cs="Arial"/>
          <w:color w:val="000000"/>
          <w:lang w:val="en-GB"/>
        </w:rPr>
        <w:t xml:space="preserve">13 players will be selected with the help of the leading regional RENAIA school among the excellences of the different schools of the Region (1 of these students will be chosen among disabled students). </w:t>
      </w:r>
    </w:p>
    <w:p w:rsidR="00067057" w:rsidRPr="00DA4ECC" w:rsidRDefault="00067057" w:rsidP="00DA4ECC">
      <w:pPr>
        <w:numPr>
          <w:ilvl w:val="0"/>
          <w:numId w:val="1"/>
        </w:numPr>
        <w:pBdr>
          <w:top w:val="nil"/>
          <w:left w:val="nil"/>
          <w:bottom w:val="nil"/>
          <w:right w:val="nil"/>
          <w:between w:val="nil"/>
        </w:pBdr>
        <w:spacing w:line="360" w:lineRule="auto"/>
        <w:jc w:val="both"/>
        <w:rPr>
          <w:rFonts w:ascii="Arial" w:hAnsi="Arial" w:cs="Arial"/>
          <w:color w:val="000000"/>
          <w:u w:val="single"/>
          <w:lang w:val="en-GB"/>
        </w:rPr>
      </w:pPr>
      <w:r w:rsidRPr="00DA4ECC">
        <w:rPr>
          <w:rFonts w:ascii="Arial" w:eastAsia="Times New Roman" w:hAnsi="Arial" w:cs="Arial"/>
          <w:color w:val="000000"/>
          <w:lang w:val="en-GB"/>
        </w:rPr>
        <w:t>1 player will come from a school of excellence chosen by the European net AEHT;</w:t>
      </w:r>
      <w:r w:rsidRPr="00DA4ECC">
        <w:rPr>
          <w:rFonts w:ascii="Arial" w:eastAsia="Times New Roman" w:hAnsi="Arial" w:cs="Arial"/>
          <w:color w:val="000000"/>
          <w:u w:val="single"/>
          <w:lang w:val="en-GB"/>
        </w:rPr>
        <w:t xml:space="preserve"> </w:t>
      </w:r>
    </w:p>
    <w:p w:rsidR="005E1F17" w:rsidRPr="00DA4ECC" w:rsidRDefault="005E1F17" w:rsidP="00DA4ECC">
      <w:pPr>
        <w:spacing w:line="360" w:lineRule="auto"/>
        <w:jc w:val="both"/>
        <w:rPr>
          <w:rFonts w:ascii="Arial" w:hAnsi="Arial" w:cs="Arial"/>
          <w:lang w:val="en-GB"/>
        </w:rPr>
      </w:pPr>
      <w:r w:rsidRPr="00DA4ECC">
        <w:rPr>
          <w:rFonts w:ascii="Arial" w:hAnsi="Arial" w:cs="Arial"/>
          <w:lang w:val="en-GB"/>
        </w:rPr>
        <w:t xml:space="preserve">So OPEN, in its 5 kitchens, 4 bars, 10 dedicated classrooms, 2 conferences rooms, 5 workshops, 2 halls and more will welcome the teams coming from different Italian regions as well as from some European schools. They will all compete in different professional, educational and cultural competitions, and will participate in workshops, cultural and sport tours to discover the town and </w:t>
      </w:r>
      <w:r w:rsidRPr="00DA4ECC">
        <w:rPr>
          <w:rFonts w:ascii="Arial" w:hAnsi="Arial" w:cs="Arial"/>
          <w:lang w:val="en-GB"/>
        </w:rPr>
        <w:lastRenderedPageBreak/>
        <w:t>the territory, and they will take part in free educational courses, coordinated by nationally and internationally renowned companies and professionals.</w:t>
      </w:r>
    </w:p>
    <w:p w:rsidR="005E1F17" w:rsidRPr="00DA4ECC" w:rsidRDefault="00DA4ECC" w:rsidP="00DA4ECC">
      <w:pPr>
        <w:spacing w:line="360" w:lineRule="auto"/>
        <w:jc w:val="both"/>
        <w:rPr>
          <w:rFonts w:ascii="Arial" w:eastAsia="Times New Roman" w:hAnsi="Arial" w:cs="Arial"/>
          <w:color w:val="000000"/>
          <w:lang w:val="en-GB"/>
        </w:rPr>
      </w:pPr>
      <w:r w:rsidRPr="00DA4ECC">
        <w:rPr>
          <w:rFonts w:ascii="Arial" w:eastAsia="Times New Roman" w:hAnsi="Arial" w:cs="Arial"/>
          <w:color w:val="000000"/>
          <w:lang w:val="en-GB"/>
        </w:rPr>
        <w:t>Under the supervision of</w:t>
      </w:r>
      <w:r w:rsidR="005E1F17" w:rsidRPr="00DA4ECC">
        <w:rPr>
          <w:rFonts w:ascii="Arial" w:eastAsia="Times New Roman" w:hAnsi="Arial" w:cs="Arial"/>
          <w:color w:val="000000"/>
          <w:lang w:val="en-GB"/>
        </w:rPr>
        <w:t xml:space="preserve">  the </w:t>
      </w:r>
      <w:proofErr w:type="spellStart"/>
      <w:r w:rsidR="005E1F17" w:rsidRPr="00DA4ECC">
        <w:rPr>
          <w:rFonts w:ascii="Arial" w:eastAsia="Times New Roman" w:hAnsi="Arial" w:cs="Arial"/>
          <w:color w:val="000000"/>
          <w:lang w:val="en-GB"/>
        </w:rPr>
        <w:t>Re.Na.I.A</w:t>
      </w:r>
      <w:proofErr w:type="spellEnd"/>
      <w:r w:rsidR="005E1F17" w:rsidRPr="00DA4ECC">
        <w:rPr>
          <w:rFonts w:ascii="Arial" w:eastAsia="Times New Roman" w:hAnsi="Arial" w:cs="Arial"/>
          <w:color w:val="000000"/>
          <w:lang w:val="en-GB"/>
        </w:rPr>
        <w:t xml:space="preserve"> net and the AEHT European net</w:t>
      </w:r>
      <w:r w:rsidRPr="00DA4ECC">
        <w:rPr>
          <w:rFonts w:ascii="Arial" w:eastAsia="Times New Roman" w:hAnsi="Arial" w:cs="Arial"/>
          <w:color w:val="000000"/>
          <w:lang w:val="en-GB"/>
        </w:rPr>
        <w:t xml:space="preserve">, who signed a </w:t>
      </w:r>
      <w:r w:rsidR="00332D5B">
        <w:rPr>
          <w:rFonts w:ascii="Arial" w:eastAsia="Times New Roman" w:hAnsi="Arial" w:cs="Arial"/>
          <w:color w:val="000000"/>
          <w:u w:val="single"/>
          <w:lang w:val="en-GB"/>
        </w:rPr>
        <w:t xml:space="preserve">memorandum </w:t>
      </w:r>
      <w:r w:rsidRPr="00DA4ECC">
        <w:rPr>
          <w:rFonts w:ascii="Arial" w:eastAsia="Times New Roman" w:hAnsi="Arial" w:cs="Arial"/>
          <w:color w:val="000000"/>
          <w:u w:val="single"/>
          <w:lang w:val="en-GB"/>
        </w:rPr>
        <w:t xml:space="preserve">of agreement </w:t>
      </w:r>
      <w:r w:rsidR="00BE6937">
        <w:rPr>
          <w:rFonts w:ascii="Arial" w:eastAsia="Times New Roman" w:hAnsi="Arial" w:cs="Arial"/>
          <w:color w:val="000000"/>
          <w:lang w:val="en-GB"/>
        </w:rPr>
        <w:t>the 22</w:t>
      </w:r>
      <w:r w:rsidR="00BE6937" w:rsidRPr="00BE6937">
        <w:rPr>
          <w:rFonts w:ascii="Arial" w:eastAsia="Times New Roman" w:hAnsi="Arial" w:cs="Arial"/>
          <w:color w:val="000000"/>
          <w:vertAlign w:val="superscript"/>
          <w:lang w:val="en-GB"/>
        </w:rPr>
        <w:t>nd</w:t>
      </w:r>
      <w:r w:rsidRPr="00DA4ECC">
        <w:rPr>
          <w:rFonts w:ascii="Arial" w:eastAsia="Times New Roman" w:hAnsi="Arial" w:cs="Arial"/>
          <w:color w:val="000000"/>
          <w:lang w:val="en-GB"/>
        </w:rPr>
        <w:t xml:space="preserve"> of January in </w:t>
      </w:r>
      <w:proofErr w:type="spellStart"/>
      <w:r w:rsidRPr="00DA4ECC">
        <w:rPr>
          <w:rFonts w:ascii="Arial" w:eastAsia="Times New Roman" w:hAnsi="Arial" w:cs="Arial"/>
          <w:color w:val="000000"/>
          <w:lang w:val="en-GB"/>
        </w:rPr>
        <w:t>Senigallia</w:t>
      </w:r>
      <w:proofErr w:type="spellEnd"/>
      <w:r w:rsidRPr="00DA4ECC">
        <w:rPr>
          <w:rFonts w:ascii="Arial" w:eastAsia="Times New Roman" w:hAnsi="Arial" w:cs="Arial"/>
          <w:color w:val="000000"/>
          <w:lang w:val="en-GB"/>
        </w:rPr>
        <w:t xml:space="preserve">, the students involved in the project OPEN will guide its conception, organisation and proactive realisation. </w:t>
      </w:r>
    </w:p>
    <w:p w:rsidR="00067057" w:rsidRPr="00DA4ECC" w:rsidRDefault="00067057" w:rsidP="00DA4ECC">
      <w:pPr>
        <w:spacing w:line="360" w:lineRule="auto"/>
        <w:jc w:val="both"/>
        <w:rPr>
          <w:rFonts w:ascii="Arial" w:eastAsia="Times New Roman" w:hAnsi="Arial" w:cs="Arial"/>
          <w:color w:val="000000"/>
          <w:lang w:val="en-GB"/>
        </w:rPr>
      </w:pPr>
      <w:r w:rsidRPr="00DA4ECC">
        <w:rPr>
          <w:rFonts w:ascii="Arial" w:eastAsia="Times New Roman" w:hAnsi="Arial" w:cs="Arial"/>
          <w:color w:val="000000"/>
          <w:lang w:val="en-GB"/>
        </w:rPr>
        <w:t xml:space="preserve">With the only goal to allow the best knowledge of the quality of the initiative launched we kindly invite you to view the attached video of the </w:t>
      </w:r>
      <w:r w:rsidRPr="00DA4ECC">
        <w:rPr>
          <w:rFonts w:ascii="Arial" w:eastAsia="Times New Roman" w:hAnsi="Arial" w:cs="Arial"/>
          <w:color w:val="000000"/>
          <w:u w:val="single"/>
          <w:lang w:val="en-GB"/>
        </w:rPr>
        <w:t>TV report by TG3</w:t>
      </w:r>
      <w:r w:rsidRPr="00DA4ECC">
        <w:rPr>
          <w:rFonts w:ascii="Arial" w:eastAsia="Times New Roman" w:hAnsi="Arial" w:cs="Arial"/>
          <w:color w:val="000000"/>
          <w:lang w:val="en-GB"/>
        </w:rPr>
        <w:t xml:space="preserve">, complete and summarizing the project described above: </w:t>
      </w:r>
    </w:p>
    <w:p w:rsidR="007D39BB" w:rsidRPr="007D39BB" w:rsidRDefault="007D39BB" w:rsidP="00DA4ECC">
      <w:pPr>
        <w:spacing w:line="360" w:lineRule="auto"/>
        <w:jc w:val="both"/>
        <w:rPr>
          <w:sz w:val="24"/>
          <w:szCs w:val="24"/>
          <w:lang w:val="en-GB"/>
        </w:rPr>
      </w:pPr>
      <w:hyperlink r:id="rId7" w:history="1">
        <w:r w:rsidRPr="007D39BB">
          <w:rPr>
            <w:rStyle w:val="Collegamentoipertestuale"/>
            <w:sz w:val="24"/>
            <w:szCs w:val="24"/>
            <w:lang w:val="en-GB"/>
          </w:rPr>
          <w:t>https://www.youtube.com/watch?v=Dl21g19s1DI</w:t>
        </w:r>
      </w:hyperlink>
    </w:p>
    <w:p w:rsidR="00067057" w:rsidRPr="00DA4ECC" w:rsidRDefault="00067057" w:rsidP="00DA4ECC">
      <w:pPr>
        <w:spacing w:line="360" w:lineRule="auto"/>
        <w:jc w:val="both"/>
        <w:rPr>
          <w:rFonts w:ascii="Arial" w:eastAsia="Times New Roman" w:hAnsi="Arial" w:cs="Arial"/>
          <w:color w:val="000000"/>
          <w:lang w:val="en-GB"/>
        </w:rPr>
      </w:pPr>
      <w:r w:rsidRPr="00DA4ECC">
        <w:rPr>
          <w:rFonts w:ascii="Arial" w:eastAsia="Times New Roman" w:hAnsi="Arial" w:cs="Arial"/>
          <w:color w:val="000000"/>
          <w:lang w:val="en-GB"/>
        </w:rPr>
        <w:t xml:space="preserve">I would like to take this opportunity to send you my best regards </w:t>
      </w:r>
    </w:p>
    <w:p w:rsidR="00067057" w:rsidRPr="00DA4ECC" w:rsidRDefault="00067057" w:rsidP="00DA4ECC">
      <w:pPr>
        <w:spacing w:line="360" w:lineRule="auto"/>
        <w:jc w:val="both"/>
        <w:rPr>
          <w:rFonts w:ascii="Arial" w:eastAsia="Times New Roman" w:hAnsi="Arial" w:cs="Arial"/>
          <w:color w:val="000000"/>
          <w:lang w:val="en-GB"/>
        </w:rPr>
      </w:pPr>
      <w:bookmarkStart w:id="0" w:name="_gjdgxs" w:colFirst="0" w:colLast="0"/>
      <w:bookmarkEnd w:id="0"/>
      <w:proofErr w:type="spellStart"/>
      <w:r w:rsidRPr="00DA4ECC">
        <w:rPr>
          <w:rFonts w:ascii="Arial" w:eastAsia="Times New Roman" w:hAnsi="Arial" w:cs="Arial"/>
          <w:color w:val="000000"/>
          <w:lang w:val="en-GB"/>
        </w:rPr>
        <w:t>Senigallia</w:t>
      </w:r>
      <w:proofErr w:type="spellEnd"/>
      <w:r w:rsidRPr="00DA4ECC">
        <w:rPr>
          <w:rFonts w:ascii="Arial" w:eastAsia="Times New Roman" w:hAnsi="Arial" w:cs="Arial"/>
          <w:color w:val="000000"/>
          <w:lang w:val="en-GB"/>
        </w:rPr>
        <w:t xml:space="preserve">, </w:t>
      </w:r>
      <w:r w:rsidR="00390BFA">
        <w:rPr>
          <w:rFonts w:ascii="Arial" w:eastAsia="Times New Roman" w:hAnsi="Arial" w:cs="Arial"/>
          <w:color w:val="000000"/>
          <w:lang w:val="en-GB"/>
        </w:rPr>
        <w:t>29</w:t>
      </w:r>
      <w:r w:rsidR="00390BFA">
        <w:rPr>
          <w:rFonts w:ascii="Arial" w:eastAsia="Times New Roman" w:hAnsi="Arial" w:cs="Arial"/>
          <w:color w:val="000000"/>
          <w:vertAlign w:val="superscript"/>
          <w:lang w:val="en-GB"/>
        </w:rPr>
        <w:t>th</w:t>
      </w:r>
      <w:r w:rsidRPr="00DA4ECC">
        <w:rPr>
          <w:rFonts w:ascii="Arial" w:eastAsia="Times New Roman" w:hAnsi="Arial" w:cs="Arial"/>
          <w:color w:val="000000"/>
          <w:lang w:val="en-GB"/>
        </w:rPr>
        <w:t xml:space="preserve"> January 2020                                                                      </w:t>
      </w:r>
    </w:p>
    <w:p w:rsidR="00067057" w:rsidRDefault="00067057" w:rsidP="00DA4ECC">
      <w:pPr>
        <w:spacing w:line="360" w:lineRule="auto"/>
        <w:jc w:val="both"/>
        <w:rPr>
          <w:rFonts w:ascii="Arial" w:eastAsia="Times New Roman" w:hAnsi="Arial" w:cs="Arial"/>
          <w:color w:val="000000"/>
          <w:lang w:val="en-GB"/>
        </w:rPr>
      </w:pPr>
      <w:r w:rsidRPr="00DA4ECC">
        <w:rPr>
          <w:rFonts w:ascii="Arial" w:eastAsia="Times New Roman" w:hAnsi="Arial" w:cs="Arial"/>
          <w:color w:val="000000"/>
          <w:lang w:val="en-GB"/>
        </w:rPr>
        <w:t xml:space="preserve">                                                                                                                      The School Headmaster</w:t>
      </w:r>
    </w:p>
    <w:p w:rsidR="00DA4ECC" w:rsidRPr="00DA4ECC" w:rsidRDefault="00DA4ECC" w:rsidP="00DA4ECC">
      <w:pPr>
        <w:spacing w:line="360" w:lineRule="auto"/>
        <w:jc w:val="right"/>
        <w:rPr>
          <w:rFonts w:ascii="Arial" w:eastAsia="Times New Roman" w:hAnsi="Arial" w:cs="Arial"/>
          <w:color w:val="000000"/>
          <w:lang w:val="en-GB"/>
        </w:rPr>
      </w:pPr>
      <w:r>
        <w:rPr>
          <w:rFonts w:ascii="Arial" w:eastAsia="Times New Roman" w:hAnsi="Arial" w:cs="Arial"/>
          <w:color w:val="000000"/>
          <w:lang w:val="en-GB"/>
        </w:rPr>
        <w:t xml:space="preserve">Dr. Alessandro </w:t>
      </w:r>
      <w:proofErr w:type="spellStart"/>
      <w:r>
        <w:rPr>
          <w:rFonts w:ascii="Arial" w:eastAsia="Times New Roman" w:hAnsi="Arial" w:cs="Arial"/>
          <w:color w:val="000000"/>
          <w:lang w:val="en-GB"/>
        </w:rPr>
        <w:t>Impoco</w:t>
      </w:r>
      <w:proofErr w:type="spellEnd"/>
    </w:p>
    <w:p w:rsidR="00067057" w:rsidRPr="00DA4ECC" w:rsidRDefault="00067057">
      <w:pPr>
        <w:rPr>
          <w:rFonts w:ascii="Arial" w:hAnsi="Arial" w:cs="Arial"/>
          <w:lang w:val="en-GB"/>
        </w:rPr>
      </w:pPr>
    </w:p>
    <w:p w:rsidR="00682C63" w:rsidRPr="00DA4ECC" w:rsidRDefault="00682C63">
      <w:pPr>
        <w:rPr>
          <w:lang w:val="en-GB"/>
        </w:rPr>
      </w:pPr>
    </w:p>
    <w:sectPr w:rsidR="00682C63" w:rsidRPr="00DA4ECC" w:rsidSect="00020001">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243" w:rsidRDefault="00FC3243" w:rsidP="00FC3243">
      <w:pPr>
        <w:spacing w:after="0" w:line="240" w:lineRule="auto"/>
      </w:pPr>
      <w:r>
        <w:separator/>
      </w:r>
    </w:p>
  </w:endnote>
  <w:endnote w:type="continuationSeparator" w:id="1">
    <w:p w:rsidR="00FC3243" w:rsidRDefault="00FC3243" w:rsidP="00FC3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243" w:rsidRDefault="00FC3243" w:rsidP="00FC3243">
      <w:pPr>
        <w:spacing w:after="0" w:line="240" w:lineRule="auto"/>
      </w:pPr>
      <w:r>
        <w:separator/>
      </w:r>
    </w:p>
  </w:footnote>
  <w:footnote w:type="continuationSeparator" w:id="1">
    <w:p w:rsidR="00FC3243" w:rsidRDefault="00FC3243" w:rsidP="00FC3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43" w:rsidRDefault="00FC3243">
    <w:pPr>
      <w:pStyle w:val="Intestazione"/>
    </w:pPr>
    <w:r>
      <w:rPr>
        <w:noProof/>
        <w:lang w:eastAsia="it-IT"/>
      </w:rPr>
      <w:drawing>
        <wp:anchor distT="0" distB="0" distL="114300" distR="114300" simplePos="0" relativeHeight="251658240" behindDoc="0" locked="0" layoutInCell="1" allowOverlap="1">
          <wp:simplePos x="0" y="0"/>
          <wp:positionH relativeFrom="margin">
            <wp:posOffset>5414010</wp:posOffset>
          </wp:positionH>
          <wp:positionV relativeFrom="margin">
            <wp:posOffset>-621030</wp:posOffset>
          </wp:positionV>
          <wp:extent cx="774065" cy="622300"/>
          <wp:effectExtent l="19050" t="0" r="6985" b="0"/>
          <wp:wrapSquare wrapText="bothSides"/>
          <wp:docPr id="1" name="Immagine 1" descr="C:\PAOLO\SETTIMANA PANZINI\loghi\Logo IIS Panz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OLO\SETTIMANA PANZINI\loghi\Logo IIS Panzini.png"/>
                  <pic:cNvPicPr>
                    <a:picLocks noChangeAspect="1" noChangeArrowheads="1"/>
                  </pic:cNvPicPr>
                </pic:nvPicPr>
                <pic:blipFill>
                  <a:blip r:embed="rId1"/>
                  <a:srcRect/>
                  <a:stretch>
                    <a:fillRect/>
                  </a:stretch>
                </pic:blipFill>
                <pic:spPr bwMode="auto">
                  <a:xfrm>
                    <a:off x="0" y="0"/>
                    <a:ext cx="774065" cy="622300"/>
                  </a:xfrm>
                  <a:prstGeom prst="rect">
                    <a:avLst/>
                  </a:prstGeom>
                  <a:noFill/>
                  <a:ln w="9525">
                    <a:noFill/>
                    <a:miter lim="800000"/>
                    <a:headEnd/>
                    <a:tailEnd/>
                  </a:ln>
                </pic:spPr>
              </pic:pic>
            </a:graphicData>
          </a:graphic>
        </wp:anchor>
      </w:drawing>
    </w:r>
    <w:r>
      <w:rPr>
        <w:noProof/>
        <w:lang w:eastAsia="it-IT"/>
      </w:rPr>
      <w:drawing>
        <wp:inline distT="0" distB="0" distL="0" distR="0">
          <wp:extent cx="1301750" cy="654050"/>
          <wp:effectExtent l="19050" t="0" r="0" b="0"/>
          <wp:docPr id="2" name="Immagine 2" descr="C:\Users\Utente\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wnloads\image.png"/>
                  <pic:cNvPicPr>
                    <a:picLocks noChangeAspect="1" noChangeArrowheads="1"/>
                  </pic:cNvPicPr>
                </pic:nvPicPr>
                <pic:blipFill>
                  <a:blip r:embed="rId2"/>
                  <a:srcRect/>
                  <a:stretch>
                    <a:fillRect/>
                  </a:stretch>
                </pic:blipFill>
                <pic:spPr bwMode="auto">
                  <a:xfrm>
                    <a:off x="0" y="0"/>
                    <a:ext cx="1301750" cy="654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D2381"/>
    <w:multiLevelType w:val="multilevel"/>
    <w:tmpl w:val="51DCC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FC3243"/>
    <w:rsid w:val="00020001"/>
    <w:rsid w:val="00067057"/>
    <w:rsid w:val="00332D5B"/>
    <w:rsid w:val="00390BFA"/>
    <w:rsid w:val="0049468E"/>
    <w:rsid w:val="004A7E2C"/>
    <w:rsid w:val="005E1F17"/>
    <w:rsid w:val="00682C63"/>
    <w:rsid w:val="006D4C5E"/>
    <w:rsid w:val="007D39BB"/>
    <w:rsid w:val="00BE6937"/>
    <w:rsid w:val="00D14DE8"/>
    <w:rsid w:val="00DA4ECC"/>
    <w:rsid w:val="00DD273E"/>
    <w:rsid w:val="00DE790E"/>
    <w:rsid w:val="00EE30AF"/>
    <w:rsid w:val="00FC32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C5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C3243"/>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semiHidden/>
    <w:rsid w:val="00FC3243"/>
  </w:style>
  <w:style w:type="paragraph" w:styleId="Pidipagina">
    <w:name w:val="footer"/>
    <w:basedOn w:val="Normale"/>
    <w:link w:val="PidipaginaCarattere"/>
    <w:uiPriority w:val="99"/>
    <w:semiHidden/>
    <w:unhideWhenUsed/>
    <w:rsid w:val="00FC3243"/>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semiHidden/>
    <w:rsid w:val="00FC3243"/>
  </w:style>
  <w:style w:type="paragraph" w:styleId="Testofumetto">
    <w:name w:val="Balloon Text"/>
    <w:basedOn w:val="Normale"/>
    <w:link w:val="TestofumettoCarattere"/>
    <w:uiPriority w:val="99"/>
    <w:semiHidden/>
    <w:unhideWhenUsed/>
    <w:rsid w:val="00FC3243"/>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FC3243"/>
    <w:rPr>
      <w:rFonts w:ascii="Tahoma" w:hAnsi="Tahoma" w:cs="Tahoma"/>
      <w:sz w:val="16"/>
      <w:szCs w:val="16"/>
    </w:rPr>
  </w:style>
  <w:style w:type="paragraph" w:styleId="Paragrafoelenco">
    <w:name w:val="List Paragraph"/>
    <w:basedOn w:val="Normale"/>
    <w:uiPriority w:val="34"/>
    <w:qFormat/>
    <w:rsid w:val="005E1F17"/>
    <w:pPr>
      <w:ind w:left="720"/>
      <w:contextualSpacing/>
    </w:pPr>
  </w:style>
  <w:style w:type="character" w:styleId="Collegamentoipertestuale">
    <w:name w:val="Hyperlink"/>
    <w:basedOn w:val="Carpredefinitoparagrafo"/>
    <w:uiPriority w:val="99"/>
    <w:semiHidden/>
    <w:unhideWhenUsed/>
    <w:rsid w:val="007D39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Dl21g19s1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2020-01-29T15:09:00Z</dcterms:created>
  <dcterms:modified xsi:type="dcterms:W3CDTF">2020-01-29T15:37:00Z</dcterms:modified>
</cp:coreProperties>
</file>